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68" w:rsidRPr="00965DAC" w:rsidRDefault="00965DAC" w:rsidP="00965DAC">
      <w:pPr>
        <w:pStyle w:val="Title"/>
        <w:jc w:val="left"/>
        <w:rPr>
          <w:rFonts w:ascii="Edwardian Script ITC" w:hAnsi="Edwardian Script ITC"/>
          <w:i/>
          <w:sz w:val="56"/>
          <w:szCs w:val="56"/>
        </w:rPr>
      </w:pPr>
      <w:r>
        <w:rPr>
          <w:rFonts w:ascii="EnglishScriptEF" w:hAnsi="EnglishScriptEF"/>
          <w:sz w:val="56"/>
          <w:szCs w:val="56"/>
        </w:rPr>
        <w:t xml:space="preserve">         </w:t>
      </w:r>
      <w:r w:rsidR="00AD4F52" w:rsidRPr="00965DAC">
        <w:rPr>
          <w:rFonts w:ascii="Edwardian Script ITC" w:hAnsi="Edwardian Script ITC"/>
          <w:sz w:val="56"/>
          <w:szCs w:val="56"/>
        </w:rPr>
        <w:t>Simon M. Shane</w:t>
      </w:r>
    </w:p>
    <w:p w:rsidR="00A53568" w:rsidRDefault="009030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mallCaps/>
          <w:sz w:val="18"/>
          <w:szCs w:val="16"/>
        </w:rPr>
        <w:t xml:space="preserve">F.R.C.V.S.  </w:t>
      </w:r>
      <w:proofErr w:type="spellStart"/>
      <w:r>
        <w:rPr>
          <w:rFonts w:ascii="Arial" w:hAnsi="Arial" w:cs="Arial"/>
          <w:smallCaps/>
          <w:sz w:val="18"/>
          <w:szCs w:val="16"/>
        </w:rPr>
        <w:t>B.V.Sc</w:t>
      </w:r>
      <w:proofErr w:type="spellEnd"/>
      <w:r>
        <w:rPr>
          <w:rFonts w:ascii="Arial" w:hAnsi="Arial" w:cs="Arial"/>
          <w:smallCaps/>
          <w:sz w:val="18"/>
          <w:szCs w:val="16"/>
        </w:rPr>
        <w:t xml:space="preserve">.   Ph.D.  M.B.L.   </w:t>
      </w:r>
      <w:r w:rsidR="00A53568">
        <w:rPr>
          <w:rFonts w:ascii="Arial" w:hAnsi="Arial" w:cs="Arial"/>
          <w:smallCaps/>
          <w:sz w:val="18"/>
          <w:szCs w:val="16"/>
        </w:rPr>
        <w:t>A.C.P.V.</w:t>
      </w:r>
    </w:p>
    <w:p w:rsidR="00A53568" w:rsidRDefault="00A535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16"/>
          <w:szCs w:val="20"/>
        </w:rPr>
      </w:pPr>
    </w:p>
    <w:tbl>
      <w:tblPr>
        <w:tblW w:w="9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4800"/>
        <w:gridCol w:w="2400"/>
      </w:tblGrid>
      <w:tr w:rsidR="00A53568">
        <w:trPr>
          <w:cantSplit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53568" w:rsidRDefault="00A53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mallCaps/>
                <w:sz w:val="18"/>
                <w:szCs w:val="14"/>
              </w:rPr>
            </w:pPr>
            <w:r>
              <w:rPr>
                <w:rFonts w:ascii="Arial" w:hAnsi="Arial" w:cs="Arial"/>
                <w:smallCaps/>
                <w:sz w:val="18"/>
                <w:szCs w:val="14"/>
              </w:rPr>
              <w:t xml:space="preserve">205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4"/>
              </w:rPr>
              <w:t>Landreth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4"/>
              </w:rPr>
              <w:t xml:space="preserve"> Court</w:t>
            </w:r>
          </w:p>
          <w:p w:rsidR="00A53568" w:rsidRDefault="00A53568" w:rsidP="00A53568">
            <w:pPr>
              <w:tabs>
                <w:tab w:val="left" w:pos="0"/>
                <w:tab w:val="left" w:pos="72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mallCaps/>
                <w:sz w:val="18"/>
                <w:szCs w:val="14"/>
              </w:rPr>
            </w:pPr>
            <w:r>
              <w:rPr>
                <w:rFonts w:ascii="Arial" w:hAnsi="Arial" w:cs="Arial"/>
                <w:smallCaps/>
                <w:sz w:val="18"/>
                <w:szCs w:val="14"/>
              </w:rPr>
              <w:t>Durham, NC 27713-7581</w:t>
            </w:r>
          </w:p>
          <w:p w:rsidR="00A53568" w:rsidRDefault="00A53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mallCaps/>
                <w:sz w:val="18"/>
                <w:szCs w:val="14"/>
              </w:rPr>
              <w:t>USA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53568" w:rsidRDefault="00A53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:rsidR="00A53568" w:rsidRDefault="00A53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:rsidR="00A53568" w:rsidRDefault="00A53568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53568" w:rsidRDefault="00A53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mallCaps/>
                <w:sz w:val="18"/>
                <w:szCs w:val="14"/>
              </w:rPr>
              <w:t>Phone &amp; Fax:</w:t>
            </w:r>
            <w:r>
              <w:rPr>
                <w:rFonts w:ascii="Arial" w:hAnsi="Arial" w:cs="Arial"/>
                <w:sz w:val="18"/>
                <w:szCs w:val="14"/>
              </w:rPr>
              <w:t xml:space="preserve"> (919) 806-8695</w:t>
            </w:r>
          </w:p>
          <w:p w:rsidR="00A53568" w:rsidRDefault="00A53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mallCaps/>
                <w:sz w:val="18"/>
                <w:szCs w:val="14"/>
              </w:rPr>
              <w:t>Cell:</w:t>
            </w:r>
            <w:r>
              <w:rPr>
                <w:rFonts w:ascii="Arial" w:hAnsi="Arial" w:cs="Arial"/>
                <w:sz w:val="18"/>
                <w:szCs w:val="14"/>
              </w:rPr>
              <w:t xml:space="preserve"> (919) 624-5764</w:t>
            </w:r>
          </w:p>
          <w:p w:rsidR="00A53568" w:rsidRDefault="00A53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mallCaps/>
                <w:sz w:val="18"/>
                <w:szCs w:val="14"/>
              </w:rPr>
              <w:t>E-mail</w:t>
            </w:r>
            <w:r>
              <w:rPr>
                <w:rFonts w:ascii="Arial" w:hAnsi="Arial" w:cs="Arial"/>
                <w:sz w:val="18"/>
                <w:szCs w:val="14"/>
              </w:rPr>
              <w:t>: SShane@nc.rr.com</w:t>
            </w:r>
          </w:p>
        </w:tc>
      </w:tr>
    </w:tbl>
    <w:p w:rsidR="00A53568" w:rsidRDefault="00A53568"/>
    <w:p w:rsidR="00511C57" w:rsidRDefault="00511C57">
      <w:proofErr w:type="gramStart"/>
      <w:r>
        <w:t>To the National Organic Standards Board.</w:t>
      </w:r>
      <w:proofErr w:type="gramEnd"/>
    </w:p>
    <w:p w:rsidR="00511C57" w:rsidRDefault="0090309C">
      <w:r>
        <w:t>Re: Docket AMS-NOP-18-0071</w:t>
      </w:r>
    </w:p>
    <w:p w:rsidR="00511C57" w:rsidRDefault="00511C57"/>
    <w:p w:rsidR="00A53568" w:rsidRDefault="00511C57">
      <w:r>
        <w:t xml:space="preserve">Comments Regarding Acceptability of Gene-Deleted Vaccines for </w:t>
      </w:r>
      <w:r w:rsidR="006944BB">
        <w:t xml:space="preserve">Flocks </w:t>
      </w:r>
      <w:r>
        <w:t>Under the National Organic Program</w:t>
      </w:r>
    </w:p>
    <w:p w:rsidR="007A66F3" w:rsidRDefault="008342D9">
      <w:r>
        <w:t xml:space="preserve">                   </w:t>
      </w:r>
      <w:r w:rsidR="00D533A6">
        <w:t xml:space="preserve">                                  </w:t>
      </w:r>
    </w:p>
    <w:p w:rsidR="00716A76" w:rsidRDefault="00716A76" w:rsidP="00716A76">
      <w:r>
        <w:t>It is</w:t>
      </w:r>
      <w:r w:rsidR="00511C57">
        <w:t xml:space="preserve"> proposed to exclude vaccines developed using any form of genetic modification from the approved list </w:t>
      </w:r>
      <w:r w:rsidR="006944BB">
        <w:t xml:space="preserve">for </w:t>
      </w:r>
      <w:r w:rsidR="00511C57">
        <w:t>flocks producing eggs and meat under the USDA Certified Organic Program.</w:t>
      </w:r>
      <w:r>
        <w:t xml:space="preserve"> All USDA-approved vaccines should be acceptable under the NOP.</w:t>
      </w:r>
    </w:p>
    <w:p w:rsidR="00716A76" w:rsidRDefault="00716A76" w:rsidP="000928C3">
      <w:pPr>
        <w:rPr>
          <w:rFonts w:ascii="Edwardian Script ITC" w:hAnsi="Edwardian Script ITC"/>
          <w:sz w:val="40"/>
          <w:szCs w:val="40"/>
        </w:rPr>
      </w:pPr>
    </w:p>
    <w:p w:rsidR="00D4201E" w:rsidRDefault="00511C57" w:rsidP="000928C3">
      <w:r>
        <w:t xml:space="preserve">A live mutant gene-deleted </w:t>
      </w:r>
      <w:r>
        <w:rPr>
          <w:i/>
        </w:rPr>
        <w:t xml:space="preserve">Salmonella </w:t>
      </w:r>
      <w:proofErr w:type="spellStart"/>
      <w:r w:rsidR="00B77316">
        <w:t>Typhimurium</w:t>
      </w:r>
      <w:proofErr w:type="spellEnd"/>
      <w:r w:rsidR="00B77316">
        <w:t xml:space="preserve"> </w:t>
      </w:r>
      <w:r>
        <w:t xml:space="preserve">vaccine is widely used in the egg and broiler industries to protect immature flocks from intestinal colonization with </w:t>
      </w:r>
      <w:r>
        <w:rPr>
          <w:i/>
        </w:rPr>
        <w:t xml:space="preserve">Salmonella </w:t>
      </w:r>
      <w:r>
        <w:t>serotypes</w:t>
      </w:r>
      <w:r w:rsidR="006944BB">
        <w:t>. This includes</w:t>
      </w:r>
      <w:r>
        <w:t xml:space="preserve"> </w:t>
      </w:r>
      <w:r>
        <w:rPr>
          <w:i/>
        </w:rPr>
        <w:t xml:space="preserve">S. </w:t>
      </w:r>
      <w:proofErr w:type="spellStart"/>
      <w:r>
        <w:t>Enteritidis</w:t>
      </w:r>
      <w:proofErr w:type="spellEnd"/>
      <w:r>
        <w:t xml:space="preserve"> transmitted by the </w:t>
      </w:r>
      <w:proofErr w:type="spellStart"/>
      <w:r>
        <w:t>transovarial</w:t>
      </w:r>
      <w:proofErr w:type="spellEnd"/>
      <w:r>
        <w:t xml:space="preserve"> and </w:t>
      </w:r>
      <w:proofErr w:type="spellStart"/>
      <w:r>
        <w:t>transoviductal</w:t>
      </w:r>
      <w:proofErr w:type="spellEnd"/>
      <w:r>
        <w:t xml:space="preserve"> routes through eggs to consumers</w:t>
      </w:r>
      <w:r w:rsidR="006944BB">
        <w:t xml:space="preserve"> and to broiler progeny of affected parent flocks</w:t>
      </w:r>
      <w:r>
        <w:t>. Depriving producers of a unique vaccine for which there is no alternative will create a potential public health hazard especially for organic flocks with mandated outside access. Ine</w:t>
      </w:r>
      <w:r w:rsidR="00B77316">
        <w:t>vitable cases of salmonello</w:t>
      </w:r>
      <w:r>
        <w:t>s</w:t>
      </w:r>
      <w:r w:rsidR="00B77316">
        <w:t>is</w:t>
      </w:r>
      <w:r>
        <w:t xml:space="preserve"> traced back to </w:t>
      </w:r>
      <w:r w:rsidR="00B77316">
        <w:t>organic flocks will degrade the image of the Certified Organic Seal and run counter to the objectives of the program</w:t>
      </w:r>
      <w:r w:rsidR="00D4201E">
        <w:t>. Disqualification of this vaccine would have dire consequences to all organic producers</w:t>
      </w:r>
      <w:r w:rsidR="006944BB">
        <w:t xml:space="preserve"> irrespective of species</w:t>
      </w:r>
      <w:r w:rsidR="00D4201E">
        <w:t>.</w:t>
      </w:r>
    </w:p>
    <w:p w:rsidR="00D4201E" w:rsidRDefault="00D4201E" w:rsidP="000928C3"/>
    <w:p w:rsidR="00D4201E" w:rsidRDefault="00D4201E" w:rsidP="000928C3">
      <w:r>
        <w:t>The</w:t>
      </w:r>
      <w:r w:rsidR="006944BB">
        <w:t xml:space="preserve"> only</w:t>
      </w:r>
      <w:r>
        <w:t xml:space="preserve"> available live attenuated gene-deleted </w:t>
      </w:r>
      <w:proofErr w:type="spellStart"/>
      <w:r>
        <w:rPr>
          <w:i/>
        </w:rPr>
        <w:t>E.coli</w:t>
      </w:r>
      <w:proofErr w:type="spellEnd"/>
      <w:r>
        <w:rPr>
          <w:i/>
        </w:rPr>
        <w:t xml:space="preserve"> </w:t>
      </w:r>
      <w:r>
        <w:t xml:space="preserve">vaccine is outstanding in its protective effect suppressing a range of </w:t>
      </w:r>
      <w:proofErr w:type="spellStart"/>
      <w:r>
        <w:t>coliform</w:t>
      </w:r>
      <w:proofErr w:type="spellEnd"/>
      <w:r>
        <w:t xml:space="preserve"> diseases including </w:t>
      </w:r>
      <w:proofErr w:type="spellStart"/>
      <w:r>
        <w:t>airsacculitis</w:t>
      </w:r>
      <w:proofErr w:type="spellEnd"/>
      <w:r>
        <w:t xml:space="preserve">, peritonitis and septicemia syndrome both as primary infections and secondary to exposure to viral respiratory pathogens or environmental and climatic stress. Mortality in affected flocks </w:t>
      </w:r>
      <w:r w:rsidR="0075000B">
        <w:t xml:space="preserve">especially with outside access </w:t>
      </w:r>
      <w:r>
        <w:t>can exceed 30 percent</w:t>
      </w:r>
      <w:r w:rsidR="0075000B">
        <w:t xml:space="preserve"> over the lifetime of a flock</w:t>
      </w:r>
      <w:r>
        <w:t xml:space="preserve"> since there are no options for treatment under the Certified Organic Program. </w:t>
      </w:r>
      <w:r w:rsidR="0075000B">
        <w:t>Disqualification of this vaccine would result in financial loss to producers, would be antithetical to sustainability and would represent an obvious welfare issue.</w:t>
      </w:r>
    </w:p>
    <w:p w:rsidR="0075000B" w:rsidRDefault="0075000B" w:rsidP="000928C3"/>
    <w:p w:rsidR="006944BB" w:rsidRDefault="0075000B" w:rsidP="000928C3">
      <w:pPr>
        <w:rPr>
          <w:rFonts w:ascii="Edwardian Script ITC" w:hAnsi="Edwardian Script ITC"/>
          <w:sz w:val="40"/>
          <w:szCs w:val="40"/>
        </w:rPr>
      </w:pPr>
      <w:r>
        <w:t>There is no scientific or logical justification to exclude the administration of gene-deleted vaccines. Any decision to this effect would be based on unsubstantiated personal and uninformed opinion in pursuit of some sentimental and non-defined ideal of “organic” status. Depriving producers of these valuable and beneficial vaccines w</w:t>
      </w:r>
      <w:r w:rsidR="006944BB">
        <w:t>ould be deleterious to both</w:t>
      </w:r>
      <w:r w:rsidR="00454A01">
        <w:t xml:space="preserve"> </w:t>
      </w:r>
      <w:r w:rsidR="006944BB">
        <w:t xml:space="preserve">farmers </w:t>
      </w:r>
      <w:proofErr w:type="gramStart"/>
      <w:r w:rsidR="006944BB">
        <w:t xml:space="preserve">and </w:t>
      </w:r>
      <w:r>
        <w:t xml:space="preserve"> consumers</w:t>
      </w:r>
      <w:proofErr w:type="gramEnd"/>
      <w:r>
        <w:t xml:space="preserve"> and ultimately will </w:t>
      </w:r>
      <w:r w:rsidR="006944BB">
        <w:t>result in negative publicity impacting</w:t>
      </w:r>
      <w:r>
        <w:t xml:space="preserve"> </w:t>
      </w:r>
      <w:r w:rsidR="006944BB">
        <w:t xml:space="preserve">the image of organic production. </w:t>
      </w:r>
    </w:p>
    <w:p w:rsidR="006944BB" w:rsidRPr="006944BB" w:rsidRDefault="006944BB" w:rsidP="000928C3">
      <w:pPr>
        <w:rPr>
          <w:rFonts w:ascii="Edwardian Script ITC" w:hAnsi="Edwardian Script ITC"/>
          <w:sz w:val="40"/>
          <w:szCs w:val="40"/>
        </w:rPr>
      </w:pPr>
      <w:r w:rsidRPr="006944BB">
        <w:rPr>
          <w:rFonts w:ascii="Edwardian Script ITC" w:hAnsi="Edwardian Script ITC"/>
          <w:sz w:val="40"/>
          <w:szCs w:val="40"/>
        </w:rPr>
        <w:t>Simon M Shane</w:t>
      </w:r>
    </w:p>
    <w:p w:rsidR="00511C57" w:rsidRPr="00511C57" w:rsidRDefault="006944BB" w:rsidP="000928C3">
      <w:r>
        <w:t>Professor</w:t>
      </w:r>
    </w:p>
    <w:sectPr w:rsidR="00511C57" w:rsidRPr="00511C57" w:rsidSect="00015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CC" w:rsidRDefault="002E7DCC" w:rsidP="0055455D">
      <w:r>
        <w:separator/>
      </w:r>
    </w:p>
  </w:endnote>
  <w:endnote w:type="continuationSeparator" w:id="0">
    <w:p w:rsidR="002E7DCC" w:rsidRDefault="002E7DCC" w:rsidP="0055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ixAntiqueScriptHmk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lishScriptE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0B" w:rsidRDefault="004F08DA" w:rsidP="00281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00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00B" w:rsidRDefault="0075000B" w:rsidP="002810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0B" w:rsidRDefault="004F08DA" w:rsidP="00281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00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541">
      <w:rPr>
        <w:rStyle w:val="PageNumber"/>
        <w:noProof/>
      </w:rPr>
      <w:t>1</w:t>
    </w:r>
    <w:r>
      <w:rPr>
        <w:rStyle w:val="PageNumber"/>
      </w:rPr>
      <w:fldChar w:fldCharType="end"/>
    </w:r>
  </w:p>
  <w:p w:rsidR="0075000B" w:rsidRDefault="0075000B" w:rsidP="002810BA">
    <w:pPr>
      <w:pStyle w:val="Footer"/>
      <w:pBdr>
        <w:top w:val="thinThickSmallGap" w:sz="24" w:space="1" w:color="622423" w:themeColor="accent2" w:themeShade="7F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0B" w:rsidRDefault="00750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CC" w:rsidRDefault="002E7DCC" w:rsidP="0055455D">
      <w:r>
        <w:separator/>
      </w:r>
    </w:p>
  </w:footnote>
  <w:footnote w:type="continuationSeparator" w:id="0">
    <w:p w:rsidR="002E7DCC" w:rsidRDefault="002E7DCC" w:rsidP="0055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0B" w:rsidRDefault="00750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0B" w:rsidRDefault="007500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0B" w:rsidRDefault="00750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B6"/>
    <w:multiLevelType w:val="hybridMultilevel"/>
    <w:tmpl w:val="8F2A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2FC"/>
    <w:multiLevelType w:val="hybridMultilevel"/>
    <w:tmpl w:val="20CA3704"/>
    <w:lvl w:ilvl="0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2AA06B81"/>
    <w:multiLevelType w:val="hybridMultilevel"/>
    <w:tmpl w:val="E998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4A52"/>
    <w:multiLevelType w:val="hybridMultilevel"/>
    <w:tmpl w:val="E864EE3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4138541A"/>
    <w:multiLevelType w:val="hybridMultilevel"/>
    <w:tmpl w:val="6F64D34C"/>
    <w:lvl w:ilvl="0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>
    <w:nsid w:val="4B1D558D"/>
    <w:multiLevelType w:val="hybridMultilevel"/>
    <w:tmpl w:val="2C28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12CE1"/>
    <w:multiLevelType w:val="hybridMultilevel"/>
    <w:tmpl w:val="A26A5E3A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>
    <w:nsid w:val="6A9C3DB5"/>
    <w:multiLevelType w:val="hybridMultilevel"/>
    <w:tmpl w:val="F8323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F851E7"/>
    <w:multiLevelType w:val="hybridMultilevel"/>
    <w:tmpl w:val="BEAEBFB6"/>
    <w:lvl w:ilvl="0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>
    <w:nsid w:val="75BC01C6"/>
    <w:multiLevelType w:val="hybridMultilevel"/>
    <w:tmpl w:val="566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5577A"/>
    <w:multiLevelType w:val="hybridMultilevel"/>
    <w:tmpl w:val="6EB2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6CE"/>
    <w:rsid w:val="0001502D"/>
    <w:rsid w:val="000927A7"/>
    <w:rsid w:val="000928C3"/>
    <w:rsid w:val="000D279C"/>
    <w:rsid w:val="00176541"/>
    <w:rsid w:val="001873E1"/>
    <w:rsid w:val="00191B2D"/>
    <w:rsid w:val="001B5B30"/>
    <w:rsid w:val="001E44DE"/>
    <w:rsid w:val="002102C8"/>
    <w:rsid w:val="002203D0"/>
    <w:rsid w:val="00266321"/>
    <w:rsid w:val="002810BA"/>
    <w:rsid w:val="00293AAD"/>
    <w:rsid w:val="002B4BED"/>
    <w:rsid w:val="002E7DCC"/>
    <w:rsid w:val="0030651A"/>
    <w:rsid w:val="003202DC"/>
    <w:rsid w:val="00334909"/>
    <w:rsid w:val="003939DE"/>
    <w:rsid w:val="004154D9"/>
    <w:rsid w:val="00415985"/>
    <w:rsid w:val="004313D3"/>
    <w:rsid w:val="00454A01"/>
    <w:rsid w:val="00495ED2"/>
    <w:rsid w:val="004B362F"/>
    <w:rsid w:val="004F08DA"/>
    <w:rsid w:val="00511C57"/>
    <w:rsid w:val="0052015E"/>
    <w:rsid w:val="0055455D"/>
    <w:rsid w:val="005F32E9"/>
    <w:rsid w:val="0060189F"/>
    <w:rsid w:val="00642171"/>
    <w:rsid w:val="006944BB"/>
    <w:rsid w:val="00716A76"/>
    <w:rsid w:val="0075000B"/>
    <w:rsid w:val="00756F50"/>
    <w:rsid w:val="00771019"/>
    <w:rsid w:val="007A66F3"/>
    <w:rsid w:val="007E50FA"/>
    <w:rsid w:val="008342D9"/>
    <w:rsid w:val="008415AE"/>
    <w:rsid w:val="008506CE"/>
    <w:rsid w:val="0090309C"/>
    <w:rsid w:val="0095727E"/>
    <w:rsid w:val="00957633"/>
    <w:rsid w:val="00965DAC"/>
    <w:rsid w:val="00980359"/>
    <w:rsid w:val="00A149D9"/>
    <w:rsid w:val="00A53568"/>
    <w:rsid w:val="00AA7CD1"/>
    <w:rsid w:val="00AB7640"/>
    <w:rsid w:val="00AD4F52"/>
    <w:rsid w:val="00B77316"/>
    <w:rsid w:val="00C05611"/>
    <w:rsid w:val="00C83B51"/>
    <w:rsid w:val="00D05983"/>
    <w:rsid w:val="00D4201E"/>
    <w:rsid w:val="00D46861"/>
    <w:rsid w:val="00D47DC3"/>
    <w:rsid w:val="00D533A6"/>
    <w:rsid w:val="00D709FE"/>
    <w:rsid w:val="00E55E73"/>
    <w:rsid w:val="00E72F8F"/>
    <w:rsid w:val="00E75C34"/>
    <w:rsid w:val="00EA5225"/>
    <w:rsid w:val="00EC6830"/>
    <w:rsid w:val="00F6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502D"/>
    <w:rPr>
      <w:rFonts w:cs="Arial"/>
      <w:sz w:val="20"/>
      <w:szCs w:val="20"/>
    </w:rPr>
  </w:style>
  <w:style w:type="paragraph" w:styleId="EnvelopeAddress">
    <w:name w:val="envelope address"/>
    <w:basedOn w:val="Normal"/>
    <w:rsid w:val="0001502D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Title">
    <w:name w:val="Title"/>
    <w:basedOn w:val="Normal"/>
    <w:qFormat/>
    <w:rsid w:val="00A535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  <w:rPr>
      <w:rFonts w:ascii="BixAntiqueScriptHmkBold" w:hAnsi="BixAntiqueScriptHmkBold"/>
      <w:sz w:val="32"/>
      <w:szCs w:val="32"/>
    </w:rPr>
  </w:style>
  <w:style w:type="paragraph" w:styleId="BalloonText">
    <w:name w:val="Balloon Text"/>
    <w:basedOn w:val="Normal"/>
    <w:semiHidden/>
    <w:rsid w:val="00C83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810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502D"/>
    <w:rPr>
      <w:rFonts w:cs="Arial"/>
      <w:sz w:val="20"/>
      <w:szCs w:val="20"/>
    </w:rPr>
  </w:style>
  <w:style w:type="paragraph" w:styleId="EnvelopeAddress">
    <w:name w:val="envelope address"/>
    <w:basedOn w:val="Normal"/>
    <w:rsid w:val="0001502D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Title">
    <w:name w:val="Title"/>
    <w:basedOn w:val="Normal"/>
    <w:qFormat/>
    <w:rsid w:val="00A535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  <w:rPr>
      <w:rFonts w:ascii="BixAntiqueScriptHmkBold" w:hAnsi="BixAntiqueScriptHmkBold"/>
      <w:sz w:val="32"/>
      <w:szCs w:val="32"/>
    </w:rPr>
  </w:style>
  <w:style w:type="paragraph" w:styleId="BalloonText">
    <w:name w:val="Balloon Text"/>
    <w:basedOn w:val="Normal"/>
    <w:semiHidden/>
    <w:rsid w:val="00C83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8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Gregg Dinse</dc:creator>
  <cp:lastModifiedBy>ron</cp:lastModifiedBy>
  <cp:revision>2</cp:revision>
  <cp:lastPrinted>2018-12-09T21:05:00Z</cp:lastPrinted>
  <dcterms:created xsi:type="dcterms:W3CDTF">2019-03-29T11:43:00Z</dcterms:created>
  <dcterms:modified xsi:type="dcterms:W3CDTF">2019-03-29T11:43:00Z</dcterms:modified>
</cp:coreProperties>
</file>